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57C2463C" w:rsidR="0012209D" w:rsidRDefault="00BF5CCB" w:rsidP="00321CAA">
            <w:r>
              <w:t>24</w:t>
            </w:r>
            <w:r w:rsidR="0003250E">
              <w:t>/</w:t>
            </w:r>
            <w:r>
              <w:t>03</w:t>
            </w:r>
            <w:r w:rsidR="0003250E">
              <w:t>/</w:t>
            </w:r>
            <w:r w:rsidR="005C2069">
              <w:t>202</w:t>
            </w:r>
            <w:r>
              <w:t>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116D335F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45C1CD8" w:rsidR="0012209D" w:rsidRPr="00447FD8" w:rsidRDefault="007A1D35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Senior </w:t>
            </w:r>
            <w:r w:rsidR="001054C3">
              <w:rPr>
                <w:b/>
                <w:bCs/>
              </w:rPr>
              <w:t>Teaching Fellow</w:t>
            </w:r>
          </w:p>
        </w:tc>
      </w:tr>
      <w:tr w:rsidR="00170545" w14:paraId="35DE02EB" w14:textId="77777777" w:rsidTr="116D335F">
        <w:tc>
          <w:tcPr>
            <w:tcW w:w="2525" w:type="dxa"/>
            <w:shd w:val="clear" w:color="auto" w:fill="D9D9D9" w:themeFill="background1" w:themeFillShade="D9"/>
          </w:tcPr>
          <w:p w14:paraId="40F6B78E" w14:textId="73693A6F" w:rsidR="00170545" w:rsidRPr="001657EC" w:rsidRDefault="00170545" w:rsidP="00321CAA">
            <w:pPr>
              <w:rPr>
                <w:lang w:val="fr-FR"/>
              </w:rPr>
            </w:pPr>
            <w:r w:rsidRPr="001657EC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53EC935C" w14:textId="7A7FE8E1" w:rsidR="00170545" w:rsidRDefault="00170545" w:rsidP="00321CAA">
            <w:r>
              <w:t>2311</w:t>
            </w:r>
            <w:r w:rsidR="5269FA1F">
              <w:t xml:space="preserve"> - Higher education teaching professionals</w:t>
            </w:r>
          </w:p>
        </w:tc>
      </w:tr>
      <w:tr w:rsidR="0012209D" w14:paraId="15BF0875" w14:textId="77777777" w:rsidTr="116D335F">
        <w:tc>
          <w:tcPr>
            <w:tcW w:w="2525" w:type="dxa"/>
            <w:shd w:val="clear" w:color="auto" w:fill="D9D9D9" w:themeFill="background1" w:themeFillShade="D9"/>
          </w:tcPr>
          <w:p w14:paraId="15BF0873" w14:textId="2226C318" w:rsidR="0012209D" w:rsidRDefault="00C03A44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6521565" w:rsidR="0012209D" w:rsidRDefault="00E95A5B" w:rsidP="00321CAA">
            <w:r w:rsidRPr="00E95A5B">
              <w:t>Clinical and Experimental Sciences</w:t>
            </w:r>
            <w:r w:rsidR="004C320F">
              <w:t xml:space="preserve"> (CES)</w:t>
            </w:r>
          </w:p>
        </w:tc>
      </w:tr>
      <w:tr w:rsidR="00746AEB" w14:paraId="07201851" w14:textId="77777777" w:rsidTr="116D335F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61A0743" w:rsidR="00746AEB" w:rsidRDefault="00E95A5B" w:rsidP="00321CAA">
            <w:r w:rsidRPr="00E95A5B">
              <w:t>Medicine</w:t>
            </w:r>
          </w:p>
        </w:tc>
      </w:tr>
      <w:tr w:rsidR="0012209D" w14:paraId="15BF087A" w14:textId="77777777" w:rsidTr="116D335F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4FBB88EC" w:rsidR="0012209D" w:rsidRDefault="00EC77F7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3166C149" w:rsidR="0012209D" w:rsidRDefault="007A1D35" w:rsidP="00321CAA">
            <w:r>
              <w:t>5</w:t>
            </w:r>
          </w:p>
        </w:tc>
      </w:tr>
      <w:tr w:rsidR="0012209D" w14:paraId="15BF087E" w14:textId="77777777" w:rsidTr="116D335F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731B47CE" w:rsidR="0012209D" w:rsidRDefault="001054C3" w:rsidP="00FF246F">
            <w:r>
              <w:t>Education pathway</w:t>
            </w:r>
          </w:p>
        </w:tc>
      </w:tr>
      <w:tr w:rsidR="0012209D" w14:paraId="15BF0881" w14:textId="77777777" w:rsidTr="116D335F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2052DB9" w:rsidR="0012209D" w:rsidRPr="005508A2" w:rsidRDefault="00D57FE7" w:rsidP="00321CAA">
            <w:r>
              <w:t>Dr Elizabeth Miles</w:t>
            </w:r>
            <w:r w:rsidR="00756E85">
              <w:t xml:space="preserve">, MSc Allergy </w:t>
            </w:r>
            <w:r w:rsidR="005C2069">
              <w:t>Programme Lead</w:t>
            </w:r>
          </w:p>
        </w:tc>
      </w:tr>
      <w:tr w:rsidR="0012209D" w14:paraId="15BF0884" w14:textId="77777777" w:rsidTr="116D335F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5187D92" w:rsidR="0012209D" w:rsidRPr="005508A2" w:rsidRDefault="00E95A5B" w:rsidP="00321CAA">
            <w:r w:rsidRPr="00E95A5B">
              <w:t>No direct staff supervisory responsibility</w:t>
            </w:r>
          </w:p>
        </w:tc>
      </w:tr>
      <w:tr w:rsidR="0012209D" w14:paraId="15BF0887" w14:textId="77777777" w:rsidTr="116D335F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2856BAB" w:rsidR="0012209D" w:rsidRPr="005508A2" w:rsidRDefault="0012209D" w:rsidP="00321CAA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0DE43690" w14:textId="73CB7F55" w:rsidR="00592DAF" w:rsidRDefault="00592DAF" w:rsidP="00592DAF">
            <w:r w:rsidRPr="00D31624">
              <w:t>To</w:t>
            </w:r>
            <w:r>
              <w:t xml:space="preserve"> teach a core discipline and </w:t>
            </w:r>
            <w:r w:rsidRPr="008C297F">
              <w:t>contribute to the development and delivery of innovative teaching and learning approaches</w:t>
            </w:r>
            <w:r>
              <w:t xml:space="preserve"> </w:t>
            </w:r>
            <w:r w:rsidRPr="00D31624">
              <w:t xml:space="preserve">at </w:t>
            </w:r>
            <w:r w:rsidR="00220FE8">
              <w:t xml:space="preserve">postgraduate and </w:t>
            </w:r>
            <w:r w:rsidRPr="00D31624">
              <w:t xml:space="preserve">undergraduate level </w:t>
            </w:r>
            <w:r>
              <w:t xml:space="preserve">to </w:t>
            </w:r>
            <w:r w:rsidR="00220FE8">
              <w:t>MSc Allergy</w:t>
            </w:r>
            <w:r w:rsidR="00157007">
              <w:t xml:space="preserve">, and </w:t>
            </w:r>
            <w:r w:rsidR="00BE1366">
              <w:t>BM</w:t>
            </w:r>
            <w:r w:rsidR="00D757E9">
              <w:t>5/6/E</w:t>
            </w:r>
            <w:r w:rsidR="00E45F16">
              <w:t>U</w:t>
            </w:r>
            <w:r w:rsidR="00BE1366">
              <w:t xml:space="preserve"> Programme</w:t>
            </w:r>
            <w:r>
              <w:t xml:space="preserve"> students.</w:t>
            </w:r>
          </w:p>
          <w:p w14:paraId="65A8AE38" w14:textId="34E33363" w:rsidR="00A13B8A" w:rsidRDefault="00A13B8A" w:rsidP="00A13B8A">
            <w:r>
              <w:t xml:space="preserve">To undertake leadership, management and educational activities on the MSc Allergy </w:t>
            </w:r>
            <w:r w:rsidR="00764A91">
              <w:t xml:space="preserve">and </w:t>
            </w:r>
            <w:r w:rsidR="007F040A">
              <w:t>BM5/6/EU</w:t>
            </w:r>
            <w:r w:rsidR="00764A91">
              <w:t xml:space="preserve"> </w:t>
            </w:r>
            <w:r>
              <w:t>Programme</w:t>
            </w:r>
            <w:r w:rsidR="00B8191B">
              <w:t>s</w:t>
            </w:r>
          </w:p>
          <w:p w14:paraId="1956FC92" w14:textId="20EEC94D" w:rsidR="00B8191B" w:rsidRDefault="00B8191B" w:rsidP="00A13B8A">
            <w:r>
              <w:t xml:space="preserve">To assist and support the MSc Allergy Programmes </w:t>
            </w:r>
            <w:r w:rsidR="00A046B5">
              <w:t xml:space="preserve">and BM5/6/EU </w:t>
            </w:r>
            <w:r>
              <w:t>assessment processes.</w:t>
            </w:r>
          </w:p>
          <w:p w14:paraId="15BF088B" w14:textId="3DC9F9DA" w:rsidR="00CC0625" w:rsidRDefault="00B8191B" w:rsidP="00157007">
            <w:r>
              <w:t>To participate</w:t>
            </w:r>
            <w:r w:rsidR="00141E59">
              <w:t xml:space="preserve"> in</w:t>
            </w:r>
            <w:r>
              <w:t xml:space="preserve"> </w:t>
            </w:r>
            <w:r w:rsidR="00953AEF">
              <w:t>education</w:t>
            </w:r>
            <w:r>
              <w:t xml:space="preserve"> administration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F50EF4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9009DD" w14:paraId="5489D21A" w14:textId="77777777" w:rsidTr="00F50EF4">
        <w:trPr>
          <w:cantSplit/>
        </w:trPr>
        <w:tc>
          <w:tcPr>
            <w:tcW w:w="608" w:type="dxa"/>
            <w:tcBorders>
              <w:right w:val="nil"/>
            </w:tcBorders>
          </w:tcPr>
          <w:p w14:paraId="364190F4" w14:textId="77777777" w:rsidR="009009DD" w:rsidRDefault="009009D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C62B53D" w14:textId="108056FD" w:rsidR="009009DD" w:rsidRPr="00F50EF4" w:rsidRDefault="009009DD" w:rsidP="00321CAA">
            <w:r w:rsidRPr="00356321">
              <w:t>Contribute to the eff</w:t>
            </w:r>
            <w:r>
              <w:t>ective</w:t>
            </w:r>
            <w:r w:rsidRPr="00356321">
              <w:t xml:space="preserve"> management and </w:t>
            </w:r>
            <w:r>
              <w:t>leadership</w:t>
            </w:r>
            <w:r w:rsidRPr="00356321">
              <w:t xml:space="preserve"> of the </w:t>
            </w:r>
            <w:r>
              <w:t xml:space="preserve">MSc Allergy </w:t>
            </w:r>
            <w:r w:rsidRPr="00356321">
              <w:t>Programme</w:t>
            </w:r>
            <w:r>
              <w:t>s</w:t>
            </w:r>
            <w:r w:rsidRPr="00356321">
              <w:t xml:space="preserve">. </w:t>
            </w:r>
            <w:r>
              <w:t xml:space="preserve">Work as part of the MSc Allergy team which will include </w:t>
            </w:r>
            <w:r w:rsidR="00D53671">
              <w:t>overseeing</w:t>
            </w:r>
            <w:r>
              <w:t xml:space="preserve"> the teaching of all modules and </w:t>
            </w:r>
            <w:r w:rsidR="00D53671">
              <w:t xml:space="preserve">the </w:t>
            </w:r>
            <w:r>
              <w:t xml:space="preserve">development and maintenance of the </w:t>
            </w:r>
            <w:r w:rsidR="00D53671">
              <w:t>virtual learning environment</w:t>
            </w:r>
            <w:r w:rsidR="00942132">
              <w:t xml:space="preserve"> (</w:t>
            </w:r>
            <w:r w:rsidRPr="00356321">
              <w:t>Blackboard</w:t>
            </w:r>
            <w:r w:rsidR="00942132">
              <w:t>)</w:t>
            </w:r>
            <w:r w:rsidRPr="00356321">
              <w:t xml:space="preserve"> and </w:t>
            </w:r>
            <w:r w:rsidR="001E7CC5">
              <w:t>teaching and learning</w:t>
            </w:r>
            <w:r w:rsidRPr="00356321">
              <w:t xml:space="preserve"> material</w:t>
            </w:r>
            <w:r>
              <w:t>s</w:t>
            </w:r>
            <w:r w:rsidRPr="00356321">
              <w:t>.</w:t>
            </w:r>
          </w:p>
        </w:tc>
        <w:tc>
          <w:tcPr>
            <w:tcW w:w="1027" w:type="dxa"/>
          </w:tcPr>
          <w:p w14:paraId="41CF9B69" w14:textId="667F862E" w:rsidR="009009DD" w:rsidRDefault="009009DD" w:rsidP="00321CAA">
            <w:r>
              <w:t>40%</w:t>
            </w:r>
          </w:p>
        </w:tc>
      </w:tr>
      <w:tr w:rsidR="0012209D" w14:paraId="15BF0894" w14:textId="77777777" w:rsidTr="00C26ABE">
        <w:trPr>
          <w:cantSplit/>
        </w:trPr>
        <w:tc>
          <w:tcPr>
            <w:tcW w:w="608" w:type="dxa"/>
            <w:tcBorders>
              <w:right w:val="nil"/>
            </w:tcBorders>
            <w:shd w:val="clear" w:color="auto" w:fill="auto"/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  <w:shd w:val="clear" w:color="auto" w:fill="auto"/>
          </w:tcPr>
          <w:p w14:paraId="15BF0892" w14:textId="65E45EF3" w:rsidR="0012209D" w:rsidRDefault="00F50EF4" w:rsidP="00321CAA">
            <w:r w:rsidRPr="00F50EF4">
              <w:t xml:space="preserve">Support the teaching objectives of the </w:t>
            </w:r>
            <w:r w:rsidR="00525620">
              <w:t>MSc Allergy</w:t>
            </w:r>
            <w:r w:rsidR="00D02495">
              <w:t xml:space="preserve"> </w:t>
            </w:r>
            <w:r w:rsidRPr="00F50EF4">
              <w:t xml:space="preserve">by managing a range of contributions to its learning and teaching activities. </w:t>
            </w:r>
            <w:r w:rsidR="00760F25">
              <w:t>Support</w:t>
            </w:r>
            <w:r w:rsidR="00760F25" w:rsidRPr="00F50EF4">
              <w:t xml:space="preserve"> </w:t>
            </w:r>
            <w:r w:rsidRPr="00F50EF4">
              <w:t xml:space="preserve">teaching across a range of modules </w:t>
            </w:r>
            <w:r w:rsidR="00525620">
              <w:t>at postgraduate</w:t>
            </w:r>
            <w:r w:rsidRPr="00F50EF4">
              <w:t xml:space="preserve"> level, through </w:t>
            </w:r>
            <w:r w:rsidR="00525620">
              <w:t>a variety of online delivery methods</w:t>
            </w:r>
            <w:r w:rsidRPr="00F50EF4">
              <w:t xml:space="preserve">. </w:t>
            </w:r>
          </w:p>
        </w:tc>
        <w:tc>
          <w:tcPr>
            <w:tcW w:w="1027" w:type="dxa"/>
          </w:tcPr>
          <w:p w14:paraId="15BF0893" w14:textId="799194D8" w:rsidR="0012209D" w:rsidRDefault="00D5043C" w:rsidP="00321CAA">
            <w:r>
              <w:t>2</w:t>
            </w:r>
            <w:r w:rsidR="007F03E4">
              <w:t>0</w:t>
            </w:r>
            <w:r w:rsidR="00343D93">
              <w:t>%</w:t>
            </w:r>
          </w:p>
        </w:tc>
      </w:tr>
      <w:tr w:rsidR="00356321" w14:paraId="6DA6FCD5" w14:textId="77777777" w:rsidTr="00C26ABE">
        <w:trPr>
          <w:cantSplit/>
        </w:trPr>
        <w:tc>
          <w:tcPr>
            <w:tcW w:w="608" w:type="dxa"/>
            <w:tcBorders>
              <w:right w:val="nil"/>
            </w:tcBorders>
            <w:shd w:val="clear" w:color="auto" w:fill="auto"/>
          </w:tcPr>
          <w:p w14:paraId="5EF61D73" w14:textId="77777777" w:rsidR="00356321" w:rsidRDefault="00356321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  <w:shd w:val="clear" w:color="auto" w:fill="auto"/>
          </w:tcPr>
          <w:p w14:paraId="22D4BB77" w14:textId="78D8EFAF" w:rsidR="00356321" w:rsidRPr="00987B8B" w:rsidRDefault="00031E3C" w:rsidP="00321CAA">
            <w:r w:rsidRPr="00F50EF4">
              <w:t xml:space="preserve">Any other duties as allocated by the </w:t>
            </w:r>
            <w:r>
              <w:t>Programme Lead</w:t>
            </w:r>
            <w:r w:rsidR="00B0236C">
              <w:t>s</w:t>
            </w:r>
            <w:r w:rsidRPr="00F50EF4">
              <w:t xml:space="preserve"> fo</w:t>
            </w:r>
            <w:r>
              <w:t>r BM</w:t>
            </w:r>
            <w:r w:rsidR="00B0236C">
              <w:t>5/</w:t>
            </w:r>
            <w:r>
              <w:t>6</w:t>
            </w:r>
            <w:r w:rsidR="00F41927">
              <w:t>/</w:t>
            </w:r>
            <w:r w:rsidR="00B0236C">
              <w:t>EU</w:t>
            </w:r>
            <w:r>
              <w:t xml:space="preserve"> undergraduate medicine</w:t>
            </w:r>
            <w:r w:rsidR="00F41927">
              <w:t>.</w:t>
            </w:r>
            <w:r w:rsidRPr="00F50EF4">
              <w:t xml:space="preserve"> Monitor, evaluate and revise course design to ensure excellence and coherence</w:t>
            </w:r>
            <w:r w:rsidR="001E7CC5">
              <w:t>.</w:t>
            </w:r>
          </w:p>
        </w:tc>
        <w:tc>
          <w:tcPr>
            <w:tcW w:w="1027" w:type="dxa"/>
          </w:tcPr>
          <w:p w14:paraId="56289347" w14:textId="42CB0B51" w:rsidR="00356321" w:rsidRDefault="00031E3C" w:rsidP="00321CAA">
            <w:r>
              <w:t>2</w:t>
            </w:r>
            <w:r w:rsidR="008769C2">
              <w:t>0</w:t>
            </w:r>
            <w:r w:rsidR="009009DD">
              <w:t>%</w:t>
            </w:r>
          </w:p>
        </w:tc>
      </w:tr>
      <w:tr w:rsidR="007F03E4" w14:paraId="57AF7B60" w14:textId="77777777" w:rsidTr="00C26ABE">
        <w:trPr>
          <w:cantSplit/>
        </w:trPr>
        <w:tc>
          <w:tcPr>
            <w:tcW w:w="608" w:type="dxa"/>
            <w:tcBorders>
              <w:right w:val="nil"/>
            </w:tcBorders>
            <w:shd w:val="clear" w:color="auto" w:fill="auto"/>
          </w:tcPr>
          <w:p w14:paraId="2C97FD28" w14:textId="77777777" w:rsidR="007F03E4" w:rsidRDefault="007F03E4" w:rsidP="008E2DB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  <w:shd w:val="clear" w:color="auto" w:fill="auto"/>
          </w:tcPr>
          <w:p w14:paraId="5DD7AF9C" w14:textId="09DE40C9" w:rsidR="007F03E4" w:rsidRPr="00F50EF4" w:rsidRDefault="009E1772" w:rsidP="009E1772">
            <w:r w:rsidRPr="00F50EF4">
              <w:t xml:space="preserve">Identify areas where current provision is in need of revision or improvement, planning and developing innovative contributions to learning, teaching and assessment methods within the </w:t>
            </w:r>
            <w:r>
              <w:t>MSc Allergy.</w:t>
            </w:r>
          </w:p>
        </w:tc>
        <w:tc>
          <w:tcPr>
            <w:tcW w:w="1027" w:type="dxa"/>
          </w:tcPr>
          <w:p w14:paraId="3678E9D6" w14:textId="3E361E52" w:rsidR="007F03E4" w:rsidDel="00D5043C" w:rsidRDefault="009E1772" w:rsidP="008E2DB8">
            <w:r>
              <w:t>10</w:t>
            </w:r>
            <w:r w:rsidR="009009DD">
              <w:t>%</w:t>
            </w:r>
          </w:p>
        </w:tc>
      </w:tr>
      <w:tr w:rsidR="007F03E4" w14:paraId="17ABBB41" w14:textId="77777777" w:rsidTr="00C26ABE">
        <w:trPr>
          <w:cantSplit/>
        </w:trPr>
        <w:tc>
          <w:tcPr>
            <w:tcW w:w="608" w:type="dxa"/>
            <w:tcBorders>
              <w:right w:val="nil"/>
            </w:tcBorders>
            <w:shd w:val="clear" w:color="auto" w:fill="auto"/>
          </w:tcPr>
          <w:p w14:paraId="5E971CB5" w14:textId="77777777" w:rsidR="007F03E4" w:rsidRDefault="007F03E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  <w:shd w:val="clear" w:color="auto" w:fill="auto"/>
          </w:tcPr>
          <w:p w14:paraId="663526F1" w14:textId="2EBE09FF" w:rsidR="007F03E4" w:rsidRPr="00356321" w:rsidRDefault="00D8772F" w:rsidP="00321CAA">
            <w:r w:rsidRPr="00F50EF4">
              <w:t xml:space="preserve">Plan and develop high quality independent, original contributions to learning and teaching practice and policy within the </w:t>
            </w:r>
            <w:r>
              <w:t xml:space="preserve">MSc Allergy education </w:t>
            </w:r>
            <w:r w:rsidR="001E7CC5">
              <w:t>programme</w:t>
            </w:r>
            <w:r>
              <w:t>s</w:t>
            </w:r>
            <w:r w:rsidRPr="00F50EF4">
              <w:t xml:space="preserve">.  </w:t>
            </w:r>
          </w:p>
        </w:tc>
        <w:tc>
          <w:tcPr>
            <w:tcW w:w="1027" w:type="dxa"/>
          </w:tcPr>
          <w:p w14:paraId="2023C791" w14:textId="7DC88778" w:rsidR="007F03E4" w:rsidRDefault="00D8772F" w:rsidP="00321CAA">
            <w:r>
              <w:t>5%</w:t>
            </w:r>
          </w:p>
        </w:tc>
      </w:tr>
      <w:tr w:rsidR="00A52F72" w14:paraId="42F7336C" w14:textId="77777777" w:rsidTr="00C26ABE">
        <w:trPr>
          <w:cantSplit/>
        </w:trPr>
        <w:tc>
          <w:tcPr>
            <w:tcW w:w="608" w:type="dxa"/>
            <w:tcBorders>
              <w:right w:val="nil"/>
            </w:tcBorders>
            <w:shd w:val="clear" w:color="auto" w:fill="auto"/>
          </w:tcPr>
          <w:p w14:paraId="7569B1E6" w14:textId="77777777" w:rsidR="00A52F72" w:rsidRDefault="00A52F72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  <w:shd w:val="clear" w:color="auto" w:fill="auto"/>
          </w:tcPr>
          <w:p w14:paraId="72DAC74D" w14:textId="532C76A8" w:rsidR="009E1772" w:rsidRPr="00987B8B" w:rsidRDefault="009E1772" w:rsidP="006676C0">
            <w:r>
              <w:t xml:space="preserve">Support assessment delivery across all modules in MSc Allergy. This will include the </w:t>
            </w:r>
            <w:r w:rsidR="00A34899">
              <w:t xml:space="preserve">design of innovative assessments and the </w:t>
            </w:r>
            <w:r>
              <w:t>co-ordination and oversight of assessment, delivery, marking and quality assurance.</w:t>
            </w:r>
          </w:p>
        </w:tc>
        <w:tc>
          <w:tcPr>
            <w:tcW w:w="1027" w:type="dxa"/>
          </w:tcPr>
          <w:p w14:paraId="4E1CD3D3" w14:textId="321D7375" w:rsidR="00A52F72" w:rsidRDefault="009E1772" w:rsidP="00321CAA">
            <w:r>
              <w:t>5</w:t>
            </w:r>
            <w:r w:rsidR="00356321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2F18F548" w14:textId="509845D8" w:rsidR="00E21416" w:rsidRDefault="00E21416" w:rsidP="00E21416">
            <w:r>
              <w:t>New appointees will be assigned senior colleagues to guide their development in education and aid their integration into the School, Faculty and University.</w:t>
            </w:r>
          </w:p>
          <w:p w14:paraId="6B868F90" w14:textId="04A3F8BB" w:rsidR="00E21416" w:rsidRDefault="00E21416" w:rsidP="00E21416">
            <w:r>
              <w:t xml:space="preserve">Teaching and administrative duties will be allocated by the MSc Allergy </w:t>
            </w:r>
            <w:r w:rsidR="00341FEB">
              <w:t xml:space="preserve">and BM </w:t>
            </w:r>
            <w:r>
              <w:t>programme lead</w:t>
            </w:r>
            <w:r w:rsidR="00934254">
              <w:t>ership team</w:t>
            </w:r>
            <w:r w:rsidR="00341FEB">
              <w:t>s</w:t>
            </w:r>
            <w:r>
              <w:t xml:space="preserve"> and your line manager.</w:t>
            </w:r>
          </w:p>
          <w:p w14:paraId="3486B47F" w14:textId="77777777" w:rsidR="00CE4D28" w:rsidRDefault="00CE4D28" w:rsidP="00E21416"/>
          <w:p w14:paraId="243E814C" w14:textId="77777777" w:rsidR="00E21416" w:rsidRDefault="00E21416" w:rsidP="00E21416">
            <w:r>
              <w:t xml:space="preserve">Relationships may include: </w:t>
            </w:r>
          </w:p>
          <w:p w14:paraId="0CF30F5D" w14:textId="77777777" w:rsidR="00E21416" w:rsidRDefault="00E21416" w:rsidP="00E21416">
            <w:r>
              <w:t>•</w:t>
            </w:r>
            <w:r>
              <w:tab/>
              <w:t xml:space="preserve">Specific working groups </w:t>
            </w:r>
          </w:p>
          <w:p w14:paraId="63A11296" w14:textId="266CC5F5" w:rsidR="00E21416" w:rsidRDefault="00E21416" w:rsidP="00E21416">
            <w:r>
              <w:t>•</w:t>
            </w:r>
            <w:r>
              <w:tab/>
              <w:t>Programme group</w:t>
            </w:r>
            <w:r w:rsidR="00CF249F">
              <w:t>s</w:t>
            </w:r>
          </w:p>
          <w:p w14:paraId="2EF089A4" w14:textId="0841E884" w:rsidR="001121E1" w:rsidRDefault="00E21416" w:rsidP="00E21416">
            <w:r>
              <w:t>•</w:t>
            </w:r>
            <w:r>
              <w:tab/>
              <w:t>MSc Allergy programme, assessment, and module leads</w:t>
            </w:r>
          </w:p>
          <w:p w14:paraId="58CF6E84" w14:textId="3C539BED" w:rsidR="001121E1" w:rsidRDefault="001121E1" w:rsidP="001121E1">
            <w:r>
              <w:t>•</w:t>
            </w:r>
            <w:r>
              <w:tab/>
              <w:t>BM programme</w:t>
            </w:r>
            <w:r w:rsidR="00F06D8D">
              <w:t>s</w:t>
            </w:r>
            <w:r>
              <w:t>, assessment, and module leads</w:t>
            </w:r>
          </w:p>
          <w:p w14:paraId="4C4139D6" w14:textId="77777777" w:rsidR="00E21416" w:rsidRDefault="00E21416" w:rsidP="00E21416">
            <w:r>
              <w:t>•</w:t>
            </w:r>
            <w:r>
              <w:tab/>
              <w:t>Teaching staff across the Faculty and the NHS</w:t>
            </w:r>
          </w:p>
          <w:p w14:paraId="7D54A8F8" w14:textId="77777777" w:rsidR="00E21416" w:rsidRDefault="00E21416" w:rsidP="00E21416">
            <w:r>
              <w:t>•</w:t>
            </w:r>
            <w:r>
              <w:tab/>
              <w:t xml:space="preserve">Key clinical staff involved in supporting PGT education </w:t>
            </w:r>
          </w:p>
          <w:p w14:paraId="33E33751" w14:textId="77777777" w:rsidR="00E21416" w:rsidRDefault="00E21416" w:rsidP="00E21416">
            <w:r>
              <w:t>•</w:t>
            </w:r>
            <w:r>
              <w:tab/>
              <w:t>The faculty development team and student administration team</w:t>
            </w:r>
          </w:p>
          <w:p w14:paraId="1F82D2C4" w14:textId="3251E67B" w:rsidR="00E21416" w:rsidRDefault="00E21416" w:rsidP="00E21416">
            <w:r>
              <w:t xml:space="preserve">National colleagues or groups as relevant to the development </w:t>
            </w:r>
            <w:r w:rsidR="00F53373">
              <w:t xml:space="preserve">of </w:t>
            </w:r>
            <w:r w:rsidR="00DC37AF">
              <w:t xml:space="preserve">allergy </w:t>
            </w:r>
            <w:r w:rsidR="00F53373">
              <w:t>and medical</w:t>
            </w:r>
            <w:r>
              <w:t xml:space="preserve"> education. May collaborate with colleagues in other institutions on original teaching and learning practice.</w:t>
            </w:r>
          </w:p>
          <w:p w14:paraId="15BF08B0" w14:textId="591BC221" w:rsidR="00E21416" w:rsidRDefault="00E21416" w:rsidP="00F50EF4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5F7EC44B" w:rsidR="00343D93" w:rsidRDefault="00DF023F" w:rsidP="00926A0B">
            <w:r>
              <w:t>Some travel may be necessary across sites, (Highfield campus/Southampton University Hospital)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9"/>
        <w:gridCol w:w="3343"/>
        <w:gridCol w:w="1322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04246D3" w14:textId="19A5204E" w:rsidR="00F24AAB" w:rsidRPr="009B1090" w:rsidRDefault="00F24AAB" w:rsidP="00F24AAB">
            <w:pPr>
              <w:spacing w:after="90"/>
            </w:pPr>
            <w:r w:rsidRPr="00343D93">
              <w:t xml:space="preserve">PhD or equivalent </w:t>
            </w:r>
            <w:r w:rsidR="001A0449">
              <w:t xml:space="preserve">professional </w:t>
            </w:r>
            <w:r w:rsidRPr="009B1090">
              <w:t>qualifications and experience</w:t>
            </w:r>
          </w:p>
          <w:p w14:paraId="1373EA13" w14:textId="5CF22DEE" w:rsidR="00D638B3" w:rsidRDefault="00D638B3" w:rsidP="00D638B3">
            <w:pPr>
              <w:spacing w:after="90"/>
            </w:pPr>
            <w:r>
              <w:t xml:space="preserve">Track record of development and delivery of teaching </w:t>
            </w:r>
            <w:r w:rsidR="0029471D">
              <w:t>at further or higher education level</w:t>
            </w:r>
          </w:p>
          <w:p w14:paraId="5B144454" w14:textId="77777777" w:rsidR="001C009C" w:rsidRDefault="001C009C" w:rsidP="001C009C">
            <w:pPr>
              <w:spacing w:after="90"/>
            </w:pPr>
            <w:r>
              <w:t>Demonstrated success in delivering learning outcomes</w:t>
            </w:r>
          </w:p>
          <w:p w14:paraId="0BE49427" w14:textId="77777777" w:rsidR="001C009C" w:rsidRDefault="001C009C" w:rsidP="00D638B3">
            <w:pPr>
              <w:spacing w:after="90"/>
            </w:pPr>
          </w:p>
          <w:p w14:paraId="15BF08BC" w14:textId="307C7886" w:rsidR="00F50EF4" w:rsidRDefault="00F50EF4" w:rsidP="00106D84">
            <w:pPr>
              <w:spacing w:after="90"/>
            </w:pPr>
          </w:p>
        </w:tc>
        <w:tc>
          <w:tcPr>
            <w:tcW w:w="3402" w:type="dxa"/>
          </w:tcPr>
          <w:p w14:paraId="22BDCA37" w14:textId="3D5E1ECD" w:rsidR="0051593B" w:rsidRPr="005F32D4" w:rsidRDefault="00F30FC5" w:rsidP="00F30FC5">
            <w:pPr>
              <w:spacing w:after="90"/>
            </w:pPr>
            <w:r w:rsidRPr="005F32D4">
              <w:t xml:space="preserve">Experience </w:t>
            </w:r>
            <w:r w:rsidR="005F32D4" w:rsidRPr="005F32D4">
              <w:t>of curriculum</w:t>
            </w:r>
            <w:r w:rsidRPr="005F32D4">
              <w:t xml:space="preserve"> design and delivery</w:t>
            </w:r>
          </w:p>
          <w:p w14:paraId="4FA840E5" w14:textId="73A5E354" w:rsidR="00D655A7" w:rsidRDefault="00D655A7" w:rsidP="00F30FC5">
            <w:pPr>
              <w:spacing w:after="90"/>
            </w:pPr>
            <w:r w:rsidRPr="00F50EF4">
              <w:t xml:space="preserve">Detailed understanding and knowledge of </w:t>
            </w:r>
            <w:r>
              <w:t>allergy</w:t>
            </w:r>
            <w:r w:rsidR="0051593B">
              <w:t>/</w:t>
            </w:r>
            <w:r w:rsidR="00C246F2">
              <w:t>clinical allergy</w:t>
            </w:r>
          </w:p>
          <w:p w14:paraId="1CB4A924" w14:textId="13CC12A4" w:rsidR="00D638B3" w:rsidRPr="0066076C" w:rsidRDefault="0051593B" w:rsidP="00D638B3">
            <w:pPr>
              <w:spacing w:after="90"/>
            </w:pPr>
            <w:r>
              <w:t xml:space="preserve">Experience of </w:t>
            </w:r>
            <w:r w:rsidR="00A5340D" w:rsidRPr="0066076C">
              <w:t>allergy education</w:t>
            </w:r>
          </w:p>
          <w:p w14:paraId="30BE5FE8" w14:textId="1913A4EA" w:rsidR="00D638B3" w:rsidRPr="0066076C" w:rsidRDefault="00D638B3" w:rsidP="00D638B3">
            <w:pPr>
              <w:spacing w:after="90"/>
            </w:pPr>
            <w:r w:rsidRPr="0066076C">
              <w:t xml:space="preserve">Knowledge of </w:t>
            </w:r>
            <w:r w:rsidR="00516E6E" w:rsidRPr="0066076C">
              <w:t xml:space="preserve">MSc Allergy </w:t>
            </w:r>
            <w:r w:rsidR="00C71962">
              <w:t>programme</w:t>
            </w:r>
            <w:r w:rsidR="00261146">
              <w:t>s</w:t>
            </w:r>
            <w:r w:rsidR="00516E6E" w:rsidRPr="0066076C">
              <w:t xml:space="preserve">, including </w:t>
            </w:r>
            <w:r w:rsidR="00C71962">
              <w:t xml:space="preserve">an </w:t>
            </w:r>
            <w:r w:rsidR="00516E6E" w:rsidRPr="0066076C">
              <w:t xml:space="preserve">understanding of </w:t>
            </w:r>
            <w:r w:rsidR="00261146">
              <w:t xml:space="preserve">the </w:t>
            </w:r>
            <w:r w:rsidR="00516E6E" w:rsidRPr="0066076C">
              <w:t>student journey</w:t>
            </w:r>
          </w:p>
          <w:p w14:paraId="0F35A565" w14:textId="77777777" w:rsidR="00865AEF" w:rsidRDefault="00865AEF" w:rsidP="00865AEF">
            <w:pPr>
              <w:spacing w:after="90"/>
            </w:pPr>
            <w:r>
              <w:t>Teaching qualification (PGCAP or equivalent module)</w:t>
            </w:r>
          </w:p>
          <w:p w14:paraId="4D837662" w14:textId="2D718873" w:rsidR="007849BF" w:rsidRDefault="00C8618C" w:rsidP="00865AEF">
            <w:pPr>
              <w:spacing w:after="90"/>
            </w:pPr>
            <w:r>
              <w:t>E</w:t>
            </w:r>
            <w:r w:rsidR="007849BF">
              <w:t xml:space="preserve">xperience </w:t>
            </w:r>
            <w:r>
              <w:t>of</w:t>
            </w:r>
            <w:r w:rsidR="007849BF">
              <w:t xml:space="preserve"> leadership</w:t>
            </w:r>
          </w:p>
          <w:p w14:paraId="6377A314" w14:textId="553FF71B" w:rsidR="00D638B3" w:rsidRDefault="00D638B3" w:rsidP="00D638B3">
            <w:pPr>
              <w:spacing w:after="90"/>
            </w:pPr>
            <w:r>
              <w:t>Membership of Higher Education Academy</w:t>
            </w:r>
          </w:p>
          <w:p w14:paraId="15BF08BD" w14:textId="618B33E8" w:rsidR="00440B01" w:rsidRDefault="00F50EF4" w:rsidP="00D638B3">
            <w:pPr>
              <w:spacing w:after="90"/>
            </w:pPr>
            <w:r>
              <w:t xml:space="preserve">Involvement in national </w:t>
            </w:r>
            <w:r w:rsidR="00440B01">
              <w:t xml:space="preserve">allergy </w:t>
            </w:r>
            <w:r>
              <w:t>events</w:t>
            </w:r>
          </w:p>
        </w:tc>
        <w:tc>
          <w:tcPr>
            <w:tcW w:w="1330" w:type="dxa"/>
          </w:tcPr>
          <w:p w14:paraId="15BF08BE" w14:textId="6D935454" w:rsidR="00013C10" w:rsidRDefault="005C5194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EC024D7" w14:textId="562D9A6F" w:rsidR="00D50D7F" w:rsidRDefault="002F131C" w:rsidP="00F50EF4">
            <w:pPr>
              <w:spacing w:after="90"/>
            </w:pPr>
            <w:r>
              <w:t>Ab</w:t>
            </w:r>
            <w:r w:rsidR="001A08CE">
              <w:t>l</w:t>
            </w:r>
            <w:r>
              <w:t>e t</w:t>
            </w:r>
            <w:r w:rsidR="001A08CE">
              <w:t>o</w:t>
            </w:r>
            <w:r w:rsidR="00220B7B">
              <w:t xml:space="preserve"> contribute to, the design of </w:t>
            </w:r>
            <w:r w:rsidR="00957747">
              <w:t xml:space="preserve">courses, </w:t>
            </w:r>
            <w:r w:rsidR="00220B7B">
              <w:t xml:space="preserve">modules, curriculum development and new teaching approaches in the </w:t>
            </w:r>
            <w:r w:rsidR="00602347">
              <w:t>programmes</w:t>
            </w:r>
          </w:p>
          <w:p w14:paraId="15BF08C1" w14:textId="64C218CA" w:rsidR="00D50D7F" w:rsidRDefault="001A08CE" w:rsidP="00E65B3B">
            <w:pPr>
              <w:spacing w:after="90"/>
            </w:pPr>
            <w:r>
              <w:t xml:space="preserve">Able </w:t>
            </w:r>
            <w:r w:rsidR="00D50D7F">
              <w:t xml:space="preserve">to plan, manage, organise and assess own teaching </w:t>
            </w:r>
            <w:r w:rsidR="00E65B3B">
              <w:t>activities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353408F6" w:rsidR="00013C10" w:rsidRDefault="005C5194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22EFD531" w14:textId="5659BCE7" w:rsidR="00F50EF4" w:rsidRDefault="00F50EF4" w:rsidP="00F50EF4">
            <w:pPr>
              <w:spacing w:after="90"/>
            </w:pPr>
            <w:r>
              <w:t>Able to identify broad trends to assess deep-rooted and complex issues</w:t>
            </w:r>
          </w:p>
          <w:p w14:paraId="297C7C02" w14:textId="77777777" w:rsidR="00013C10" w:rsidRDefault="00F50EF4" w:rsidP="00F50EF4">
            <w:pPr>
              <w:spacing w:after="90"/>
            </w:pPr>
            <w:r>
              <w:t>Able to apply originality in modifying existing approaches to solve problems</w:t>
            </w:r>
          </w:p>
          <w:p w14:paraId="15BF08C6" w14:textId="182B680C" w:rsidR="00C25D83" w:rsidRDefault="00C25D83" w:rsidP="00F50EF4">
            <w:pPr>
              <w:spacing w:after="90"/>
            </w:pPr>
            <w:r>
              <w:t>Able to respond and adapt effectively to changing circumstances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17F0BB18" w:rsidR="00013C10" w:rsidRDefault="005C5194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B0D4A6F" w14:textId="4A1D091E" w:rsidR="007155D8" w:rsidRDefault="007155D8" w:rsidP="007155D8">
            <w:pPr>
              <w:spacing w:after="90"/>
            </w:pPr>
            <w:r>
              <w:t xml:space="preserve">Able to undertake </w:t>
            </w:r>
            <w:r w:rsidR="005F2822">
              <w:t xml:space="preserve">management </w:t>
            </w:r>
            <w:r>
              <w:t>role</w:t>
            </w:r>
            <w:r w:rsidR="00453C0C">
              <w:t>s</w:t>
            </w:r>
            <w:r>
              <w:t xml:space="preserve"> in </w:t>
            </w:r>
            <w:r w:rsidR="000E0DB0">
              <w:t>education</w:t>
            </w:r>
          </w:p>
          <w:p w14:paraId="642FF2D2" w14:textId="77777777" w:rsidR="00013C10" w:rsidRDefault="00853FA0" w:rsidP="00F50EF4">
            <w:pPr>
              <w:spacing w:after="90"/>
            </w:pPr>
            <w:r>
              <w:t>Able to w</w:t>
            </w:r>
            <w:r w:rsidR="00F50EF4">
              <w:t>ork effectively in a team, understanding the strengths and weaknesses of others to help teamwork development</w:t>
            </w:r>
          </w:p>
          <w:p w14:paraId="15BF08CB" w14:textId="264814A5" w:rsidR="0047322D" w:rsidRDefault="0047322D" w:rsidP="00F50EF4">
            <w:pPr>
              <w:spacing w:after="90"/>
            </w:pPr>
            <w:r>
              <w:t>Able to coach and support students/tutorial groups/colleagues</w:t>
            </w:r>
          </w:p>
        </w:tc>
        <w:tc>
          <w:tcPr>
            <w:tcW w:w="3402" w:type="dxa"/>
          </w:tcPr>
          <w:p w14:paraId="15BF08CC" w14:textId="5C42DEBC" w:rsidR="00013C10" w:rsidRDefault="00013C10" w:rsidP="0047322D">
            <w:pPr>
              <w:spacing w:after="90"/>
            </w:pPr>
          </w:p>
        </w:tc>
        <w:tc>
          <w:tcPr>
            <w:tcW w:w="1330" w:type="dxa"/>
          </w:tcPr>
          <w:p w14:paraId="15BF08CD" w14:textId="4CD03C27" w:rsidR="00013C10" w:rsidRDefault="005C5194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D28C98F" w14:textId="5184DFC3" w:rsidR="00F50EF4" w:rsidRDefault="00DC2171" w:rsidP="00F50EF4">
            <w:pPr>
              <w:spacing w:after="90"/>
            </w:pPr>
            <w:r>
              <w:t>Able to c</w:t>
            </w:r>
            <w:r w:rsidR="00F50EF4">
              <w:t>ommunicate new and complex information effectively, both verbally and in writing, engaging the interest and enthusiasm of the target audience</w:t>
            </w:r>
          </w:p>
          <w:p w14:paraId="2E4F8EE5" w14:textId="77777777" w:rsidR="00DC2171" w:rsidRDefault="00FA18ED" w:rsidP="00F50EF4">
            <w:pPr>
              <w:spacing w:after="90"/>
            </w:pPr>
            <w:r>
              <w:t>Able to engage and build relationships with students and to provide pastoral support where appropriate.</w:t>
            </w:r>
          </w:p>
          <w:p w14:paraId="5EE4B1B1" w14:textId="6D1A8AE6" w:rsidR="00F50EF4" w:rsidRDefault="00F50EF4" w:rsidP="00F50EF4">
            <w:pPr>
              <w:spacing w:after="90"/>
            </w:pPr>
            <w:r>
              <w:t xml:space="preserve">Able to resolve tensions/difficulties as they arise </w:t>
            </w:r>
          </w:p>
          <w:p w14:paraId="15BF08D0" w14:textId="0681B2D7" w:rsidR="00013C10" w:rsidRDefault="00F50EF4" w:rsidP="00F50EF4">
            <w:pPr>
              <w:spacing w:after="90"/>
            </w:pPr>
            <w:r>
              <w:t xml:space="preserve">Able to provide expert guidance to colleagues in own team, other work </w:t>
            </w:r>
            <w:r>
              <w:lastRenderedPageBreak/>
              <w:t>areas and institutions to develop understanding and resolve complex problems</w:t>
            </w:r>
          </w:p>
        </w:tc>
        <w:tc>
          <w:tcPr>
            <w:tcW w:w="3402" w:type="dxa"/>
          </w:tcPr>
          <w:p w14:paraId="297ED50F" w14:textId="1D980D96" w:rsidR="007131B0" w:rsidRDefault="007131B0" w:rsidP="007131B0">
            <w:pPr>
              <w:spacing w:after="90"/>
            </w:pPr>
            <w:r>
              <w:lastRenderedPageBreak/>
              <w:t>Track record of delivering lectures</w:t>
            </w:r>
            <w:r w:rsidR="00FE2835">
              <w:t xml:space="preserve">, sessions or </w:t>
            </w:r>
            <w:r w:rsidR="00352F44">
              <w:t>training</w:t>
            </w:r>
            <w:r>
              <w:t xml:space="preserve"> courses relating to different aspects of allergy</w:t>
            </w:r>
          </w:p>
          <w:p w14:paraId="115FB587" w14:textId="77777777" w:rsidR="00013C10" w:rsidRDefault="00013C10" w:rsidP="00343D93">
            <w:pPr>
              <w:spacing w:after="90"/>
            </w:pPr>
          </w:p>
          <w:p w14:paraId="27128696" w14:textId="77777777" w:rsidR="001655C8" w:rsidRDefault="001655C8" w:rsidP="001655C8">
            <w:pPr>
              <w:spacing w:after="90"/>
            </w:pPr>
            <w:r>
              <w:t>Able to persuade and influence at all levels in order to foster and maintain relationships</w:t>
            </w:r>
          </w:p>
          <w:p w14:paraId="3FB4BA43" w14:textId="77777777" w:rsidR="001655C8" w:rsidRDefault="001655C8" w:rsidP="00343D93">
            <w:pPr>
              <w:spacing w:after="90"/>
            </w:pPr>
          </w:p>
          <w:p w14:paraId="37FBCE9F" w14:textId="05B65F03" w:rsidR="009E5932" w:rsidRDefault="00E17DB5" w:rsidP="009E5932">
            <w:pPr>
              <w:spacing w:after="90"/>
            </w:pPr>
            <w:r>
              <w:t>Able to w</w:t>
            </w:r>
            <w:r w:rsidR="009E5932" w:rsidRPr="00D116BC">
              <w:t xml:space="preserve">ork proactively with colleagues in other work areas/institutions, contributing </w:t>
            </w:r>
            <w:r w:rsidR="009E5932" w:rsidRPr="00D116BC">
              <w:lastRenderedPageBreak/>
              <w:t>specialist knowledge to achieve outcomes</w:t>
            </w:r>
            <w:r w:rsidR="009E5932">
              <w:t>.</w:t>
            </w:r>
          </w:p>
          <w:p w14:paraId="4975A4C8" w14:textId="77777777" w:rsidR="009E5932" w:rsidRDefault="009E5932" w:rsidP="00343D93">
            <w:pPr>
              <w:spacing w:after="90"/>
            </w:pPr>
          </w:p>
          <w:p w14:paraId="15BF08D1" w14:textId="481A46AA" w:rsidR="00EF5559" w:rsidRDefault="00EF5559" w:rsidP="00343D93">
            <w:pPr>
              <w:spacing w:after="90"/>
            </w:pPr>
            <w:r>
              <w:t>Experience of engaging with widening participation students.</w:t>
            </w:r>
          </w:p>
        </w:tc>
        <w:tc>
          <w:tcPr>
            <w:tcW w:w="1330" w:type="dxa"/>
          </w:tcPr>
          <w:p w14:paraId="15BF08D2" w14:textId="0BF20FD6" w:rsidR="00013C10" w:rsidRDefault="005C5194" w:rsidP="00343D93">
            <w:pPr>
              <w:spacing w:after="90"/>
            </w:pPr>
            <w:r>
              <w:lastRenderedPageBreak/>
              <w:t>Application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3C39F333" w:rsidR="00013C10" w:rsidRDefault="00F50EF4" w:rsidP="00401EAA">
            <w:pPr>
              <w:spacing w:after="90"/>
            </w:pPr>
            <w:r w:rsidRPr="00F50EF4"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3351BEE6" w:rsidR="00013C10" w:rsidRDefault="005C5194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BF70AC0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12F6162D" w:rsidR="00D3349E" w:rsidRDefault="001657EC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50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1657EC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B7E8" w14:textId="77777777" w:rsidR="00AF5A9A" w:rsidRDefault="00AF5A9A">
      <w:r>
        <w:separator/>
      </w:r>
    </w:p>
    <w:p w14:paraId="11F03B4A" w14:textId="77777777" w:rsidR="00AF5A9A" w:rsidRDefault="00AF5A9A"/>
  </w:endnote>
  <w:endnote w:type="continuationSeparator" w:id="0">
    <w:p w14:paraId="7474A739" w14:textId="77777777" w:rsidR="00AF5A9A" w:rsidRDefault="00AF5A9A">
      <w:r>
        <w:continuationSeparator/>
      </w:r>
    </w:p>
    <w:p w14:paraId="3A40378F" w14:textId="77777777" w:rsidR="00AF5A9A" w:rsidRDefault="00AF5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6DFF75AB" w:rsidR="00062768" w:rsidRDefault="00E264FD" w:rsidP="00F50EF4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746AEB">
      <w:t xml:space="preserve">ERE Level </w:t>
    </w:r>
    <w:r w:rsidR="00926A0B">
      <w:t>5</w:t>
    </w:r>
    <w:r w:rsidR="00F50EF4">
      <w:t xml:space="preserve"> – Education</w:t>
    </w:r>
    <w:r w:rsidR="00746AEB">
      <w:t xml:space="preserve"> Pathway – </w:t>
    </w:r>
    <w:r w:rsidR="00F50EF4">
      <w:t>Senior Teaching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D0249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8C56" w14:textId="77777777" w:rsidR="00AF5A9A" w:rsidRDefault="00AF5A9A">
      <w:r>
        <w:separator/>
      </w:r>
    </w:p>
    <w:p w14:paraId="03E97246" w14:textId="77777777" w:rsidR="00AF5A9A" w:rsidRDefault="00AF5A9A"/>
  </w:footnote>
  <w:footnote w:type="continuationSeparator" w:id="0">
    <w:p w14:paraId="5B72FBFF" w14:textId="77777777" w:rsidR="00AF5A9A" w:rsidRDefault="00AF5A9A">
      <w:r>
        <w:continuationSeparator/>
      </w:r>
    </w:p>
    <w:p w14:paraId="653A57FA" w14:textId="77777777" w:rsidR="00AF5A9A" w:rsidRDefault="00AF5A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1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1"/>
    </w:tblGrid>
    <w:tr w:rsidR="00062768" w14:paraId="15BF0981" w14:textId="77777777" w:rsidTr="116D335F">
      <w:trPr>
        <w:trHeight w:hRule="exact" w:val="84"/>
      </w:trPr>
      <w:tc>
        <w:tcPr>
          <w:tcW w:w="9661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116D335F">
      <w:trPr>
        <w:trHeight w:val="441"/>
      </w:trPr>
      <w:tc>
        <w:tcPr>
          <w:tcW w:w="9661" w:type="dxa"/>
        </w:tcPr>
        <w:p w14:paraId="15BF0982" w14:textId="5AAC4860" w:rsidR="00062768" w:rsidRDefault="116D335F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5269FA1F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68E1B54" w:rsidR="0005274A" w:rsidRPr="0005274A" w:rsidRDefault="00F84583" w:rsidP="00C03A44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B7D9D"/>
    <w:multiLevelType w:val="hybridMultilevel"/>
    <w:tmpl w:val="88A0D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944485676">
    <w:abstractNumId w:val="18"/>
  </w:num>
  <w:num w:numId="2" w16cid:durableId="1263757708">
    <w:abstractNumId w:val="0"/>
  </w:num>
  <w:num w:numId="3" w16cid:durableId="1965690771">
    <w:abstractNumId w:val="14"/>
  </w:num>
  <w:num w:numId="4" w16cid:durableId="1932810078">
    <w:abstractNumId w:val="10"/>
  </w:num>
  <w:num w:numId="5" w16cid:durableId="1756318848">
    <w:abstractNumId w:val="11"/>
  </w:num>
  <w:num w:numId="6" w16cid:durableId="1457286644">
    <w:abstractNumId w:val="8"/>
  </w:num>
  <w:num w:numId="7" w16cid:durableId="1476022522">
    <w:abstractNumId w:val="3"/>
  </w:num>
  <w:num w:numId="8" w16cid:durableId="759255682">
    <w:abstractNumId w:val="6"/>
  </w:num>
  <w:num w:numId="9" w16cid:durableId="545307">
    <w:abstractNumId w:val="1"/>
  </w:num>
  <w:num w:numId="10" w16cid:durableId="769621867">
    <w:abstractNumId w:val="9"/>
  </w:num>
  <w:num w:numId="11" w16cid:durableId="746805331">
    <w:abstractNumId w:val="5"/>
  </w:num>
  <w:num w:numId="12" w16cid:durableId="717751146">
    <w:abstractNumId w:val="15"/>
  </w:num>
  <w:num w:numId="13" w16cid:durableId="599264766">
    <w:abstractNumId w:val="16"/>
  </w:num>
  <w:num w:numId="14" w16cid:durableId="1327174505">
    <w:abstractNumId w:val="7"/>
  </w:num>
  <w:num w:numId="15" w16cid:durableId="1417704540">
    <w:abstractNumId w:val="2"/>
  </w:num>
  <w:num w:numId="16" w16cid:durableId="1816413373">
    <w:abstractNumId w:val="12"/>
  </w:num>
  <w:num w:numId="17" w16cid:durableId="555702781">
    <w:abstractNumId w:val="13"/>
  </w:num>
  <w:num w:numId="18" w16cid:durableId="1851799835">
    <w:abstractNumId w:val="17"/>
  </w:num>
  <w:num w:numId="19" w16cid:durableId="88533884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AEIDE3MDY0sjY3NzcyUdpeDU4uLM/DyQArNaAF6r4RYsAAAA"/>
  </w:docVars>
  <w:rsids>
    <w:rsidRoot w:val="00996476"/>
    <w:rsid w:val="0000043D"/>
    <w:rsid w:val="00013C10"/>
    <w:rsid w:val="00015087"/>
    <w:rsid w:val="00031E3C"/>
    <w:rsid w:val="0003250E"/>
    <w:rsid w:val="0003647F"/>
    <w:rsid w:val="0005274A"/>
    <w:rsid w:val="00062768"/>
    <w:rsid w:val="00063081"/>
    <w:rsid w:val="00071653"/>
    <w:rsid w:val="00071953"/>
    <w:rsid w:val="00074F69"/>
    <w:rsid w:val="000824F4"/>
    <w:rsid w:val="000978E8"/>
    <w:rsid w:val="000B1DED"/>
    <w:rsid w:val="000B4E5A"/>
    <w:rsid w:val="000C50CE"/>
    <w:rsid w:val="000C7208"/>
    <w:rsid w:val="000E0DB0"/>
    <w:rsid w:val="001054C3"/>
    <w:rsid w:val="001060E5"/>
    <w:rsid w:val="00106D84"/>
    <w:rsid w:val="001121E1"/>
    <w:rsid w:val="001215ED"/>
    <w:rsid w:val="0012209D"/>
    <w:rsid w:val="00141E59"/>
    <w:rsid w:val="001532E2"/>
    <w:rsid w:val="00156F2F"/>
    <w:rsid w:val="00157007"/>
    <w:rsid w:val="001655C8"/>
    <w:rsid w:val="001657EC"/>
    <w:rsid w:val="00170545"/>
    <w:rsid w:val="0018144C"/>
    <w:rsid w:val="00181856"/>
    <w:rsid w:val="001840EA"/>
    <w:rsid w:val="001A0449"/>
    <w:rsid w:val="001A08CE"/>
    <w:rsid w:val="001B6986"/>
    <w:rsid w:val="001C009C"/>
    <w:rsid w:val="001C5C5C"/>
    <w:rsid w:val="001D0B37"/>
    <w:rsid w:val="001D5201"/>
    <w:rsid w:val="001E14ED"/>
    <w:rsid w:val="001E24BE"/>
    <w:rsid w:val="001E511E"/>
    <w:rsid w:val="001E7CC5"/>
    <w:rsid w:val="00205458"/>
    <w:rsid w:val="0020594C"/>
    <w:rsid w:val="00220B7B"/>
    <w:rsid w:val="00220FE8"/>
    <w:rsid w:val="00221314"/>
    <w:rsid w:val="002276E9"/>
    <w:rsid w:val="00236BFE"/>
    <w:rsid w:val="00241441"/>
    <w:rsid w:val="0024539C"/>
    <w:rsid w:val="00254722"/>
    <w:rsid w:val="002547F5"/>
    <w:rsid w:val="00260333"/>
    <w:rsid w:val="00260B1D"/>
    <w:rsid w:val="00261146"/>
    <w:rsid w:val="00266C6A"/>
    <w:rsid w:val="0028509A"/>
    <w:rsid w:val="0029471D"/>
    <w:rsid w:val="0029789A"/>
    <w:rsid w:val="002A5853"/>
    <w:rsid w:val="002A70BE"/>
    <w:rsid w:val="002C1CFD"/>
    <w:rsid w:val="002C37C1"/>
    <w:rsid w:val="002C51AA"/>
    <w:rsid w:val="002C6198"/>
    <w:rsid w:val="002D4DF4"/>
    <w:rsid w:val="002E58D4"/>
    <w:rsid w:val="002E78F1"/>
    <w:rsid w:val="002F131C"/>
    <w:rsid w:val="002F3064"/>
    <w:rsid w:val="00310E7F"/>
    <w:rsid w:val="00313CC8"/>
    <w:rsid w:val="003178D9"/>
    <w:rsid w:val="00326D59"/>
    <w:rsid w:val="00331B44"/>
    <w:rsid w:val="0034151E"/>
    <w:rsid w:val="00341FEB"/>
    <w:rsid w:val="00343D93"/>
    <w:rsid w:val="003519A6"/>
    <w:rsid w:val="00352F44"/>
    <w:rsid w:val="00356321"/>
    <w:rsid w:val="00364B2C"/>
    <w:rsid w:val="003651C1"/>
    <w:rsid w:val="003701F7"/>
    <w:rsid w:val="00393A35"/>
    <w:rsid w:val="00397FF4"/>
    <w:rsid w:val="003B0262"/>
    <w:rsid w:val="003B5087"/>
    <w:rsid w:val="003B7540"/>
    <w:rsid w:val="003C460F"/>
    <w:rsid w:val="003E6940"/>
    <w:rsid w:val="00401EAA"/>
    <w:rsid w:val="004263FE"/>
    <w:rsid w:val="00440B01"/>
    <w:rsid w:val="0045141B"/>
    <w:rsid w:val="00453C0C"/>
    <w:rsid w:val="00463797"/>
    <w:rsid w:val="00471C3C"/>
    <w:rsid w:val="0047322D"/>
    <w:rsid w:val="00474ACA"/>
    <w:rsid w:val="00474D00"/>
    <w:rsid w:val="004856F4"/>
    <w:rsid w:val="00491887"/>
    <w:rsid w:val="004B2A50"/>
    <w:rsid w:val="004C0252"/>
    <w:rsid w:val="004C320F"/>
    <w:rsid w:val="0051593B"/>
    <w:rsid w:val="00516E6E"/>
    <w:rsid w:val="0051744C"/>
    <w:rsid w:val="00517AD4"/>
    <w:rsid w:val="00524005"/>
    <w:rsid w:val="00525620"/>
    <w:rsid w:val="005312FC"/>
    <w:rsid w:val="00541CE0"/>
    <w:rsid w:val="00542982"/>
    <w:rsid w:val="005431C4"/>
    <w:rsid w:val="00551BF2"/>
    <w:rsid w:val="005534E1"/>
    <w:rsid w:val="00556B3C"/>
    <w:rsid w:val="00565150"/>
    <w:rsid w:val="00573487"/>
    <w:rsid w:val="00580CBF"/>
    <w:rsid w:val="005907B3"/>
    <w:rsid w:val="00592DAF"/>
    <w:rsid w:val="005949FA"/>
    <w:rsid w:val="005A714D"/>
    <w:rsid w:val="005C2069"/>
    <w:rsid w:val="005C5194"/>
    <w:rsid w:val="005D44D1"/>
    <w:rsid w:val="005E1B60"/>
    <w:rsid w:val="005F20CD"/>
    <w:rsid w:val="005F2822"/>
    <w:rsid w:val="005F32D4"/>
    <w:rsid w:val="00602347"/>
    <w:rsid w:val="006249FD"/>
    <w:rsid w:val="00631FAD"/>
    <w:rsid w:val="00651280"/>
    <w:rsid w:val="0066076C"/>
    <w:rsid w:val="006676C0"/>
    <w:rsid w:val="00680547"/>
    <w:rsid w:val="00695D76"/>
    <w:rsid w:val="0069707C"/>
    <w:rsid w:val="006A6A92"/>
    <w:rsid w:val="006A7DCC"/>
    <w:rsid w:val="006B1AF6"/>
    <w:rsid w:val="006E38E1"/>
    <w:rsid w:val="006F44EB"/>
    <w:rsid w:val="00702D64"/>
    <w:rsid w:val="0070376B"/>
    <w:rsid w:val="007131B0"/>
    <w:rsid w:val="007155D8"/>
    <w:rsid w:val="00746AEB"/>
    <w:rsid w:val="00756E85"/>
    <w:rsid w:val="00760CB7"/>
    <w:rsid w:val="00760F25"/>
    <w:rsid w:val="00761108"/>
    <w:rsid w:val="00764A91"/>
    <w:rsid w:val="00777712"/>
    <w:rsid w:val="007849BF"/>
    <w:rsid w:val="00786034"/>
    <w:rsid w:val="0079120B"/>
    <w:rsid w:val="0079197B"/>
    <w:rsid w:val="00791A2A"/>
    <w:rsid w:val="007A1D35"/>
    <w:rsid w:val="007C22CC"/>
    <w:rsid w:val="007C6FAA"/>
    <w:rsid w:val="007E2D19"/>
    <w:rsid w:val="007E5759"/>
    <w:rsid w:val="007F03E4"/>
    <w:rsid w:val="007F040A"/>
    <w:rsid w:val="007F2AEA"/>
    <w:rsid w:val="00810E0E"/>
    <w:rsid w:val="00813365"/>
    <w:rsid w:val="00813A2C"/>
    <w:rsid w:val="00817FEC"/>
    <w:rsid w:val="0082020C"/>
    <w:rsid w:val="0082075E"/>
    <w:rsid w:val="0082196A"/>
    <w:rsid w:val="00843356"/>
    <w:rsid w:val="008443D8"/>
    <w:rsid w:val="00853FA0"/>
    <w:rsid w:val="00854B1E"/>
    <w:rsid w:val="00856B8A"/>
    <w:rsid w:val="00865AEF"/>
    <w:rsid w:val="00876272"/>
    <w:rsid w:val="008769C2"/>
    <w:rsid w:val="008815C0"/>
    <w:rsid w:val="00883499"/>
    <w:rsid w:val="00885FD1"/>
    <w:rsid w:val="008A35C3"/>
    <w:rsid w:val="008B08FE"/>
    <w:rsid w:val="008B4941"/>
    <w:rsid w:val="008D52C9"/>
    <w:rsid w:val="008E3D67"/>
    <w:rsid w:val="008F03C7"/>
    <w:rsid w:val="008F24E8"/>
    <w:rsid w:val="009009DD"/>
    <w:rsid w:val="009064A9"/>
    <w:rsid w:val="00926A0B"/>
    <w:rsid w:val="009322A3"/>
    <w:rsid w:val="00934254"/>
    <w:rsid w:val="00942132"/>
    <w:rsid w:val="00945F4B"/>
    <w:rsid w:val="009464AF"/>
    <w:rsid w:val="00953AEF"/>
    <w:rsid w:val="00954E47"/>
    <w:rsid w:val="00957747"/>
    <w:rsid w:val="00964E0A"/>
    <w:rsid w:val="00965BFB"/>
    <w:rsid w:val="009667BA"/>
    <w:rsid w:val="00970E28"/>
    <w:rsid w:val="0098120F"/>
    <w:rsid w:val="00987B8B"/>
    <w:rsid w:val="009901DE"/>
    <w:rsid w:val="00992175"/>
    <w:rsid w:val="00996476"/>
    <w:rsid w:val="009B1090"/>
    <w:rsid w:val="009B30CB"/>
    <w:rsid w:val="009E1772"/>
    <w:rsid w:val="009E4428"/>
    <w:rsid w:val="009E5932"/>
    <w:rsid w:val="00A021B7"/>
    <w:rsid w:val="00A046B5"/>
    <w:rsid w:val="00A131D9"/>
    <w:rsid w:val="00A13B8A"/>
    <w:rsid w:val="00A14888"/>
    <w:rsid w:val="00A23226"/>
    <w:rsid w:val="00A31542"/>
    <w:rsid w:val="00A34296"/>
    <w:rsid w:val="00A34899"/>
    <w:rsid w:val="00A521A9"/>
    <w:rsid w:val="00A52F72"/>
    <w:rsid w:val="00A5304E"/>
    <w:rsid w:val="00A5340D"/>
    <w:rsid w:val="00A755DE"/>
    <w:rsid w:val="00A91459"/>
    <w:rsid w:val="00A925C0"/>
    <w:rsid w:val="00AA3CB5"/>
    <w:rsid w:val="00AC2B17"/>
    <w:rsid w:val="00AC2EDA"/>
    <w:rsid w:val="00AC5E98"/>
    <w:rsid w:val="00AD3485"/>
    <w:rsid w:val="00AE1CA0"/>
    <w:rsid w:val="00AE39DC"/>
    <w:rsid w:val="00AE4DC4"/>
    <w:rsid w:val="00AF5A9A"/>
    <w:rsid w:val="00B0236C"/>
    <w:rsid w:val="00B1624B"/>
    <w:rsid w:val="00B430BB"/>
    <w:rsid w:val="00B75D9A"/>
    <w:rsid w:val="00B8191B"/>
    <w:rsid w:val="00B84C12"/>
    <w:rsid w:val="00B868FE"/>
    <w:rsid w:val="00BB4A42"/>
    <w:rsid w:val="00BB7845"/>
    <w:rsid w:val="00BE0C29"/>
    <w:rsid w:val="00BE1366"/>
    <w:rsid w:val="00BF1CC6"/>
    <w:rsid w:val="00BF5CCB"/>
    <w:rsid w:val="00C03A44"/>
    <w:rsid w:val="00C246F2"/>
    <w:rsid w:val="00C25D83"/>
    <w:rsid w:val="00C26ABE"/>
    <w:rsid w:val="00C3225D"/>
    <w:rsid w:val="00C442A3"/>
    <w:rsid w:val="00C44414"/>
    <w:rsid w:val="00C71962"/>
    <w:rsid w:val="00C8618C"/>
    <w:rsid w:val="00C900E8"/>
    <w:rsid w:val="00C907D0"/>
    <w:rsid w:val="00C95F6C"/>
    <w:rsid w:val="00CA02A9"/>
    <w:rsid w:val="00CB1F23"/>
    <w:rsid w:val="00CC0625"/>
    <w:rsid w:val="00CD04F0"/>
    <w:rsid w:val="00CE3A26"/>
    <w:rsid w:val="00CE4D28"/>
    <w:rsid w:val="00CF249F"/>
    <w:rsid w:val="00D02495"/>
    <w:rsid w:val="00D16D9D"/>
    <w:rsid w:val="00D3349E"/>
    <w:rsid w:val="00D5043C"/>
    <w:rsid w:val="00D50D7F"/>
    <w:rsid w:val="00D51119"/>
    <w:rsid w:val="00D53671"/>
    <w:rsid w:val="00D54AA2"/>
    <w:rsid w:val="00D55315"/>
    <w:rsid w:val="00D5587F"/>
    <w:rsid w:val="00D57FE7"/>
    <w:rsid w:val="00D638B3"/>
    <w:rsid w:val="00D655A7"/>
    <w:rsid w:val="00D65B56"/>
    <w:rsid w:val="00D65CB7"/>
    <w:rsid w:val="00D67D41"/>
    <w:rsid w:val="00D747AA"/>
    <w:rsid w:val="00D757E9"/>
    <w:rsid w:val="00D8632F"/>
    <w:rsid w:val="00D8772F"/>
    <w:rsid w:val="00DB0EC5"/>
    <w:rsid w:val="00DC2171"/>
    <w:rsid w:val="00DC37AF"/>
    <w:rsid w:val="00DF023F"/>
    <w:rsid w:val="00E140A9"/>
    <w:rsid w:val="00E17DB5"/>
    <w:rsid w:val="00E21416"/>
    <w:rsid w:val="00E25775"/>
    <w:rsid w:val="00E264FD"/>
    <w:rsid w:val="00E363B8"/>
    <w:rsid w:val="00E36901"/>
    <w:rsid w:val="00E45F16"/>
    <w:rsid w:val="00E54E83"/>
    <w:rsid w:val="00E56F45"/>
    <w:rsid w:val="00E63AC1"/>
    <w:rsid w:val="00E65B3B"/>
    <w:rsid w:val="00E91BD5"/>
    <w:rsid w:val="00E95A5B"/>
    <w:rsid w:val="00E96015"/>
    <w:rsid w:val="00EB4396"/>
    <w:rsid w:val="00EB6393"/>
    <w:rsid w:val="00EC4841"/>
    <w:rsid w:val="00EC77F7"/>
    <w:rsid w:val="00ED2E52"/>
    <w:rsid w:val="00ED3B15"/>
    <w:rsid w:val="00EF5559"/>
    <w:rsid w:val="00F01EA0"/>
    <w:rsid w:val="00F06D8D"/>
    <w:rsid w:val="00F1586A"/>
    <w:rsid w:val="00F24AAB"/>
    <w:rsid w:val="00F30FC5"/>
    <w:rsid w:val="00F378D2"/>
    <w:rsid w:val="00F41927"/>
    <w:rsid w:val="00F50EF4"/>
    <w:rsid w:val="00F53373"/>
    <w:rsid w:val="00F57A8E"/>
    <w:rsid w:val="00F84583"/>
    <w:rsid w:val="00F85DED"/>
    <w:rsid w:val="00F90F90"/>
    <w:rsid w:val="00F97C1A"/>
    <w:rsid w:val="00FA18ED"/>
    <w:rsid w:val="00FB5F21"/>
    <w:rsid w:val="00FB6FC3"/>
    <w:rsid w:val="00FB7297"/>
    <w:rsid w:val="00FC2ADA"/>
    <w:rsid w:val="00FE2835"/>
    <w:rsid w:val="00FF140B"/>
    <w:rsid w:val="00FF246F"/>
    <w:rsid w:val="00FF50EB"/>
    <w:rsid w:val="116D335F"/>
    <w:rsid w:val="1C1C9EF1"/>
    <w:rsid w:val="1FFDC78E"/>
    <w:rsid w:val="5269F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D57FE7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1DDDAF-4042-45FF-8783-458835080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F0DA1D-2CA5-41CF-846C-99E01E80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Teaching Fellow</vt:lpstr>
    </vt:vector>
  </TitlesOfParts>
  <Company>Southampton University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Teaching Fellow</dc:title>
  <dc:creator>Newton-Woof K.</dc:creator>
  <cp:keywords>V0.1</cp:keywords>
  <cp:lastModifiedBy>Chloe Franks-Norman</cp:lastModifiedBy>
  <cp:revision>2</cp:revision>
  <cp:lastPrinted>2008-01-14T17:11:00Z</cp:lastPrinted>
  <dcterms:created xsi:type="dcterms:W3CDTF">2025-04-10T09:26:00Z</dcterms:created>
  <dcterms:modified xsi:type="dcterms:W3CDTF">2025-04-10T09:26:00Z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